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坚持科学理性 毋须“谈转色变”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转基因的科研、产业化发展和产品管理，是转基因发展的三个层面。转基因技术的研究属于科学范畴，需要给科学家话语权，加大研究力度；而转基因在市场监管、推广应用等引发的经济问题和社会问题，需针对市场和监管进行“发力”，让科学的归科学，市场的归市场，行政的归行政，才能令这项生物新技术真正实现服务社会、造福人类的价值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转基因是公众关心的热点话题。日前，农业部首次就转基因举行专场新闻发布会,提出发展转基因是党中央、国务院做出的重大战略决策，研究上要大胆，坚持自主创新；推广上要慎重，做到确保安全；管理上要严格，坚持依法监管。笔者认为，转基因的科研、产业化发展和产品管理，是转基因发展的三个层面，要区分环节和领域对转基因发展进行全面统筹，大胆、慎重、严格并行不悖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近年来，由于科学素养的局限和信息交流的不畅，一些人对转基因技术产生认识上的误区，导致网络上争论不休，甚至“谈转色变”。但纵观世界科技发展史，每一项科学技术的突破和发展，恰会因争议而更加完善。应当看到，转基因技术的研究属于科学范畴，需要给科学家话语权，加大研究力度；而转基因在市场监管、推广应用等引发的经济问题和社会问题，需针对市场和监管进行“发力”，让科学的归科学，市场的归市场，行政的归行政，才能令这项生物新技术真正实现服务社会、造福人类的价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转基因是一项新技术、高产业，也是为数不多的我国与发达国家同时起步的生物新技术，当前正处于从第一代技术向第二代技术发展的阶段。作为农业大国，我国在这个领域中不能没有一席之地。以核心技术为主抢占科技制高点，就是要瞄准国际前沿和重大需求，克隆具有自主知识产权和“育种价值”的新基因，做好相应的技术储备，以免将来受制于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转基因技术本身是中性的，但转基因产品确实存在一定风险。因此，要经过国家转基因生物安全部门的审定，只有经过安全性评价的转基因产品才能上市。正如抗生素和核能的应用一样，新事物的发现总会伴随着风险，不能因为风险而因噎废食，也不能因为新事物而降低警惕引火烧身，关键就在于慎重尺度的把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从国际上看，转基因技术研究不断深入，转基因作物商业化种植规模也在不断扩大。从我国现实来看，技术的推广应用上要区分食用与非食用、主粮与非主粮的不同情况，对主粮的应用推广要十分慎重。要考虑转基因科技知识的普及程度、群众的接受程度以及现有的管理水平，坚持安全第一，群众信任第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严格管理包括制定和完善有关规范标准，建立公开透明机制，充分保障消费者的知情权和自主选择权。有关部门、科研单位和科学家在进行转基因技术科普工作时，应讲究方式方法，让公众听得懂、可接受。吃不吃转基因食品，是个人基于偏好和健康考虑的选择，专家的权威并不能替代公众的意志。同时，要对市场流通中的转基因食品进行标示，以确保老百姓的知情权。（农 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来源：新华网</w:t>
      </w:r>
    </w:p>
    <w:p>
      <w:pPr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网址：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instrText xml:space="preserve"> HYPERLINK "http://news.xinhuanet.com/politics/2016-04/15/c_128898053.htm"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  <w:lang w:eastAsia="zh-CN"/>
        </w:rPr>
        <w:t>http://news.xinhuanet.com/politics/2016-04/15/c_128898053.htm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77A0"/>
    <w:rsid w:val="18CF77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2016-05-26T16:01:00Z</dcterms:created>
  <dc:creator>Administrator</dc:creator>
  <cp:lastModifiedBy>Administrator</cp:lastModifiedBy>
  <dcterms:modified xsi:type="dcterms:W3CDTF">2016-05-26T16:02:21Z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